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921A" w14:textId="68762687" w:rsidR="00066817" w:rsidRPr="0051345D" w:rsidRDefault="00066817" w:rsidP="00B83FA2">
      <w:pPr>
        <w:bidi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kern w:val="0"/>
          <w:sz w:val="36"/>
          <w:szCs w:val="36"/>
          <w:rtl/>
          <w14:ligatures w14:val="none"/>
        </w:rPr>
      </w:pPr>
      <w:proofErr w:type="spellStart"/>
      <w:r w:rsidRPr="0051345D">
        <w:rPr>
          <w:rFonts w:ascii="Tahoma" w:eastAsia="Times New Roman" w:hAnsi="Tahoma" w:cs="Tahoma"/>
          <w:b/>
          <w:bCs/>
          <w:kern w:val="0"/>
          <w:sz w:val="36"/>
          <w:szCs w:val="36"/>
          <w:rtl/>
          <w14:ligatures w14:val="none"/>
        </w:rPr>
        <w:t>قرارداد</w:t>
      </w:r>
      <w:proofErr w:type="spellEnd"/>
    </w:p>
    <w:p w14:paraId="61AE0186" w14:textId="0E159660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طرفین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قرارداد</w:t>
      </w:r>
      <w:proofErr w:type="spellEnd"/>
    </w:p>
    <w:p w14:paraId="6B7D66B7" w14:textId="77777777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مابین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آقای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/خانم ………………….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به‌عنوان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مدیر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/صاحب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…………………….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شماره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پروانه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...........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نشانی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: …………………………………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کدپستی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 و شماره تماس ……………………………………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من بعد 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«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»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نامیده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طرف،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br/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آقای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/خانم ………………………….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فرزند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……………………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دارای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ملی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……………………………….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نشانی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: ………………………………………………..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کدپستی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……………………………………………..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شماره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همراه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…………………………..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شماره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ثابت ……………………………………..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شماره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شبای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....................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من‌بعد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«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»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نامیده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از طرف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دیگر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طبق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شرایط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زیر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منعقد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می‌گردد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0B092FB0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تعاریف</w:t>
      </w:r>
      <w:proofErr w:type="spellEnd"/>
    </w:p>
    <w:p w14:paraId="2BD6FC14" w14:textId="368DB58D" w:rsidR="00A03400" w:rsidRPr="0051345D" w:rsidRDefault="00A03400" w:rsidP="0051345D">
      <w:pPr>
        <w:numPr>
          <w:ilvl w:val="0"/>
          <w:numId w:val="7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: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یک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یا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چند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نفر از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مدیران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سرمایه</w:t>
      </w:r>
      <w:proofErr w:type="spellEnd"/>
      <w:proofErr w:type="gram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گذاران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یک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="00C37CEC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روانشناسی</w:t>
      </w:r>
      <w:r w:rsidR="00066817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را راه </w:t>
      </w:r>
      <w:proofErr w:type="spellStart"/>
      <w:r w:rsidR="00066817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اندازی</w:t>
      </w:r>
      <w:proofErr w:type="spellEnd"/>
      <w:r w:rsidR="00066817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="00066817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کرده</w:t>
      </w:r>
      <w:proofErr w:type="spellEnd"/>
      <w:r w:rsidR="00066817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اند.</w:t>
      </w:r>
    </w:p>
    <w:p w14:paraId="7A7736AB" w14:textId="2DB8F68B" w:rsidR="00726932" w:rsidRPr="00726932" w:rsidRDefault="00726932" w:rsidP="0051345D">
      <w:pPr>
        <w:numPr>
          <w:ilvl w:val="0"/>
          <w:numId w:val="7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فردی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خدمات مشاوره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درمانی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روانشناسی را بر اساس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ارائه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می‌دهد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4A79461E" w14:textId="77777777" w:rsidR="00726932" w:rsidRPr="00726932" w:rsidRDefault="00726932" w:rsidP="0051345D">
      <w:pPr>
        <w:numPr>
          <w:ilvl w:val="0"/>
          <w:numId w:val="7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سهم</w:t>
      </w:r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مبلغی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ویزیت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طبق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تعلق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می‌گیرد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2983BA73" w14:textId="77777777" w:rsidR="00726932" w:rsidRPr="0051345D" w:rsidRDefault="00726932" w:rsidP="0051345D">
      <w:pPr>
        <w:numPr>
          <w:ilvl w:val="0"/>
          <w:numId w:val="7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پرونده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مجموعه اسناد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اطلاعات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محرمانه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مربوط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تحت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مدیریت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65FEA240" w14:textId="5336EC01" w:rsidR="0064220F" w:rsidRPr="00726932" w:rsidRDefault="0064220F" w:rsidP="0051345D">
      <w:pPr>
        <w:numPr>
          <w:ilvl w:val="0"/>
          <w:numId w:val="7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:lang w:bidi="fa-IR"/>
          <w14:ligatures w14:val="none"/>
        </w:rPr>
        <w:t>مالیات:</w:t>
      </w:r>
      <w:r w:rsidRPr="0051345D">
        <w:rPr>
          <w:rFonts w:ascii="Tahoma" w:eastAsia="Times New Roman" w:hAnsi="Tahoma" w:cs="Tahoma"/>
          <w:kern w:val="0"/>
          <w:sz w:val="21"/>
          <w:szCs w:val="21"/>
          <w:rtl/>
          <w:lang w:bidi="fa-IR"/>
          <w14:ligatures w14:val="none"/>
        </w:rPr>
        <w:t xml:space="preserve"> هزینه ای که دولت از هر </w:t>
      </w:r>
      <w:r w:rsidR="00F332BD">
        <w:rPr>
          <w:rFonts w:ascii="Tahoma" w:eastAsia="Times New Roman" w:hAnsi="Tahoma" w:cs="Tahoma" w:hint="cs"/>
          <w:kern w:val="0"/>
          <w:sz w:val="21"/>
          <w:szCs w:val="21"/>
          <w:rtl/>
          <w:lang w:bidi="fa-IR"/>
          <w14:ligatures w14:val="none"/>
        </w:rPr>
        <w:t>پرداختی</w:t>
      </w:r>
      <w:r w:rsidRPr="0051345D">
        <w:rPr>
          <w:rFonts w:ascii="Tahoma" w:eastAsia="Times New Roman" w:hAnsi="Tahoma" w:cs="Tahoma"/>
          <w:kern w:val="0"/>
          <w:sz w:val="21"/>
          <w:szCs w:val="21"/>
          <w:rtl/>
          <w:lang w:bidi="fa-IR"/>
          <w14:ligatures w14:val="none"/>
        </w:rPr>
        <w:t xml:space="preserve"> از کارفرما دریافت می کند. </w:t>
      </w:r>
    </w:p>
    <w:p w14:paraId="0AEC4A34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موضوع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قرارداد</w:t>
      </w:r>
      <w:proofErr w:type="spellEnd"/>
    </w:p>
    <w:p w14:paraId="25E7640A" w14:textId="77777777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ارائه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خدمات مشاوره روانشناسی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درمانی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به‌صورت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فردی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گروهی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حضوری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آنلاین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تلفنی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br/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برگزاری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کارگاه‌های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آموزشی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تخصصی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br/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ضبط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تولید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محتوای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ویدیویی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روانشناسی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br/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شرکت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جلسات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تیمی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همکاری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سایر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اعضای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4240E152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مدت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اجرای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قرارداد</w:t>
      </w:r>
      <w:proofErr w:type="spellEnd"/>
    </w:p>
    <w:p w14:paraId="4E10E75F" w14:textId="77777777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مدت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اجرای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تاریخ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............. تا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تاریخ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................... به مدت ..............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688415B2" w14:textId="77777777" w:rsidR="00AB0545" w:rsidRPr="0051345D" w:rsidRDefault="00AB0545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</w:pPr>
    </w:p>
    <w:p w14:paraId="192CFCA5" w14:textId="77777777" w:rsidR="00AB0545" w:rsidRPr="0051345D" w:rsidRDefault="00AB0545" w:rsidP="0051345D">
      <w:pPr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</w:p>
    <w:p w14:paraId="048EEC0E" w14:textId="77777777" w:rsidR="00AB0545" w:rsidRPr="0051345D" w:rsidRDefault="00AB0545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</w:pPr>
    </w:p>
    <w:p w14:paraId="4EC20809" w14:textId="77777777" w:rsidR="00AB0545" w:rsidRPr="0051345D" w:rsidRDefault="00AB0545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</w:pPr>
    </w:p>
    <w:p w14:paraId="7AB67BE4" w14:textId="77777777" w:rsidR="0051345D" w:rsidRDefault="0051345D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</w:pPr>
    </w:p>
    <w:p w14:paraId="18CC0272" w14:textId="3A416B19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lastRenderedPageBreak/>
        <w:t>هزینه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اجرای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قرارداد</w:t>
      </w:r>
      <w:proofErr w:type="spellEnd"/>
    </w:p>
    <w:p w14:paraId="65869911" w14:textId="77777777" w:rsidR="00726932" w:rsidRPr="0051345D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بازه‌های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زمانی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............ انجام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77AB1037" w14:textId="77777777" w:rsidR="00726932" w:rsidRPr="00726932" w:rsidRDefault="00726932" w:rsidP="0051345D">
      <w:pPr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بر اساس </w:t>
      </w:r>
      <w:proofErr w:type="gram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ساعت</w:t>
      </w:r>
      <w:proofErr w:type="gram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هر ساعت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فعالیت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مبلغ .......... تومان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789A1586" w14:textId="77777777" w:rsidR="00726932" w:rsidRPr="00726932" w:rsidRDefault="00726932" w:rsidP="0051345D">
      <w:pPr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به‌صورت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درصدی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مشاوره‌های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فردی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گروهی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کارگاه‌ها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شرح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زیر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محاسبه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:</w:t>
      </w:r>
    </w:p>
    <w:p w14:paraId="4A38A626" w14:textId="77777777" w:rsidR="00726932" w:rsidRPr="00726932" w:rsidRDefault="00726932" w:rsidP="0051345D">
      <w:pPr>
        <w:bidi/>
        <w:spacing w:before="100" w:beforeAutospacing="1" w:after="100" w:afterAutospacing="1"/>
        <w:ind w:left="720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مشاوره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فردی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</w:p>
    <w:p w14:paraId="7A4ACC01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صورتی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معرف مراجع خود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باشد، 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مبلغ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ویزیت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تعلق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می‌گیرد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22813827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صورتی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معرف مراجع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باشد، 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مبلغ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ویزیت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تعلق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می‌گیرد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253F853" w14:textId="77777777" w:rsidR="00726932" w:rsidRPr="00726932" w:rsidRDefault="00726932" w:rsidP="0051345D">
      <w:pPr>
        <w:bidi/>
        <w:spacing w:before="100" w:beforeAutospacing="1" w:after="100" w:afterAutospacing="1"/>
        <w:ind w:left="720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مشاوره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گروهی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</w:p>
    <w:p w14:paraId="7A6A5EEB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صورتی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معرف مراجع خود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باشد، 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مبلغ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ویزیت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تعلق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می‌گیرد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DC8443F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صورتی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معرف مراجع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باشد، 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مبلغ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ویزیت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تعلق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می‌گیرد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66EF0DDC" w14:textId="77777777" w:rsidR="00726932" w:rsidRPr="00726932" w:rsidRDefault="00726932" w:rsidP="0051345D">
      <w:pPr>
        <w:bidi/>
        <w:spacing w:before="100" w:beforeAutospacing="1" w:after="100" w:afterAutospacing="1"/>
        <w:ind w:left="720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برگزاری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کارگاه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</w:p>
    <w:p w14:paraId="7BF39D1D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برگزاری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کارگاه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به‌صورت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ساعتی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جانبی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proofErr w:type="gram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..........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تومان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4BDF6CD4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برگزاری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کارگاه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به‌صورت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proofErr w:type="gram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..........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مبلغ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جانبی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55ECE44" w14:textId="77777777" w:rsidR="00726932" w:rsidRPr="00726932" w:rsidRDefault="00726932" w:rsidP="0051345D">
      <w:pPr>
        <w:bidi/>
        <w:spacing w:before="100" w:beforeAutospacing="1" w:after="100" w:afterAutospacing="1"/>
        <w:ind w:left="720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ضبط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ویدیوهای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آموزشی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1"/>
          <w:szCs w:val="21"/>
          <w14:ligatures w14:val="none"/>
        </w:rPr>
        <w:t>:</w:t>
      </w:r>
    </w:p>
    <w:p w14:paraId="311BEAF5" w14:textId="77777777" w:rsidR="00726932" w:rsidRP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هر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ساعت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ضبط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..........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تومان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17119432" w14:textId="77777777" w:rsidR="00726932" w:rsidRDefault="00726932" w:rsidP="0051345D">
      <w:pPr>
        <w:numPr>
          <w:ilvl w:val="1"/>
          <w:numId w:val="8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فروش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ویدیو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جانبی</w:t>
      </w:r>
      <w:proofErr w:type="spellEnd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i/>
          <w:iCs/>
          <w:kern w:val="0"/>
          <w:sz w:val="21"/>
          <w:szCs w:val="21"/>
          <w:rtl/>
          <w14:ligatures w14:val="none"/>
        </w:rPr>
        <w:t>مالیات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 xml:space="preserve">..........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درصد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بود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1EDF9B3E" w14:textId="742D0547" w:rsidR="00D3797B" w:rsidRPr="00D3797B" w:rsidRDefault="00D3797B" w:rsidP="00D3797B">
      <w:pPr>
        <w:bidi/>
        <w:spacing w:before="100" w:beforeAutospacing="1" w:after="100" w:afterAutospacing="1"/>
        <w:ind w:left="720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برای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ارجاع مراجعه به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بقیه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درمانگران</w:t>
      </w:r>
      <w:proofErr w:type="spellEnd"/>
    </w:p>
    <w:p w14:paraId="7425C27F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تعهدات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کارفرما</w:t>
      </w:r>
      <w:proofErr w:type="spellEnd"/>
    </w:p>
    <w:p w14:paraId="67A37D77" w14:textId="77777777" w:rsidR="00726932" w:rsidRPr="00726932" w:rsidRDefault="00726932" w:rsidP="0051345D">
      <w:pPr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حق‌الزحمه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طبق ماده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06113DB0" w14:textId="77777777" w:rsidR="00726932" w:rsidRPr="00726932" w:rsidRDefault="00726932" w:rsidP="0051345D">
      <w:pPr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تأمین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محل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امکانات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لازم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ارائه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خدمات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E783B4A" w14:textId="77777777" w:rsidR="00726932" w:rsidRPr="00726932" w:rsidRDefault="00726932" w:rsidP="0051345D">
      <w:pPr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همکاری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اجرای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بهتر خدمات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4587621F" w14:textId="77777777" w:rsidR="00726932" w:rsidRPr="00726932" w:rsidRDefault="00726932" w:rsidP="0051345D">
      <w:pPr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تسویه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حساب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کامل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مراجع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75CC09BD" w14:textId="04F69A10" w:rsidR="00726932" w:rsidRPr="00726932" w:rsidRDefault="00726932" w:rsidP="0051345D">
      <w:pPr>
        <w:bidi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</w:p>
    <w:p w14:paraId="2F9E86A1" w14:textId="489D1DD9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lastRenderedPageBreak/>
        <w:t xml:space="preserve">تعهدات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پیمانکار</w:t>
      </w:r>
      <w:proofErr w:type="spellEnd"/>
    </w:p>
    <w:p w14:paraId="6F9FA8C6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مسئول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تأمین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ناهار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تاکسی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خود بوده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هیچ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تعهدی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نسبت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ندارد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B1AAF69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اجرای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تعهدات در زمان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تعیین‌شده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طبق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29C8362C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رعایت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محرمانگی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اطلاعات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عدم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افشای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آن‌ها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اشخاص ثالث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00D30676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موظف است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تمامی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را شخصاً انجام داده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حق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واگذاری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تعهدات خود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دیگری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را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ندارد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3AAB937E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حضور منظم در محل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طبق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زمان‌های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اعلامی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63460C35" w14:textId="77777777" w:rsidR="00726932" w:rsidRP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رعایت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اخلاق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حرفه‌ای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پرهیز</w:t>
      </w:r>
      <w:proofErr w:type="spellEnd"/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هرگونه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ارتباط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عاطفی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شخصی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114F44D8" w14:textId="77777777" w:rsidR="00726932" w:rsidRDefault="00726932" w:rsidP="0051345D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تهیه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گزارش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دقیق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جلسات مشاوره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ثبت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آن‌ها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سیستم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20EA6BAC" w14:textId="390764D0" w:rsidR="004F7455" w:rsidRPr="00726932" w:rsidRDefault="004F7455" w:rsidP="004F7455">
      <w:pPr>
        <w:numPr>
          <w:ilvl w:val="0"/>
          <w:numId w:val="10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تمامی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مسئولیت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حقوقی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gram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و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غیر</w:t>
      </w:r>
      <w:proofErr w:type="spellEnd"/>
      <w:proofErr w:type="gram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حقوقی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مراجعه بر عهده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درمانگر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می</w:t>
      </w:r>
      <w:proofErr w:type="spellEnd"/>
      <w:r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باشد</w:t>
      </w:r>
    </w:p>
    <w:p w14:paraId="02F12D51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محرمانگی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 اطلاعات</w:t>
      </w: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  <w:t xml:space="preserve"> (NDA)</w:t>
      </w:r>
    </w:p>
    <w:p w14:paraId="79641F90" w14:textId="77777777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متعهد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می‌گردد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اطلاعات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اسناد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مربوط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و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کلینیک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طول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همکاری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به‌دست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می‌آورد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کاملاً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محرمانه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بوده و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هیچ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عنوان به اشخاص ثالث منتقل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.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تعهد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حتی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پس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پایان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نیز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معتبر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بود. در صورت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افشای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هرگونه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اطلاعات،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مسئول جبران خسارات وارده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بود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حق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فسخ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یک‌طرفه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محفوظ است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753E9F01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حل اختلاف</w:t>
      </w:r>
    </w:p>
    <w:p w14:paraId="7E66EF55" w14:textId="77777777" w:rsidR="00726932" w:rsidRPr="00726932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صورت بروز اختلاف،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طرفین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ابتدا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طریق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مذاکره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مستقیم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و در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صورت عدم حصول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نتیجه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طریق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هیأت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داوری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سه نفره اقدام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خواهند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کرد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. در صورت عدم توافق در انتخاب داور، موضوع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محاکم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قضایی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ارجاع داده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526ED660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تاخیر</w:t>
      </w:r>
      <w:proofErr w:type="spellEnd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 در انجام تعهدات</w:t>
      </w:r>
    </w:p>
    <w:p w14:paraId="012312EC" w14:textId="77777777" w:rsidR="00726932" w:rsidRPr="00726932" w:rsidRDefault="00726932" w:rsidP="0051345D">
      <w:pPr>
        <w:numPr>
          <w:ilvl w:val="0"/>
          <w:numId w:val="11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صورت عدم اطلاع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قبلی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حداقل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:lang w:bidi="fa-IR"/>
          <w14:ligatures w14:val="none"/>
        </w:rPr>
        <w:t>۴۸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gram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ساعت</w:t>
      </w:r>
      <w:proofErr w:type="gram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قبل از لغو نوبت،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هزینه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ضرر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:lang w:bidi="fa-IR"/>
          <w14:ligatures w14:val="none"/>
        </w:rPr>
        <w:t>۲۵٪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پرداخت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کسر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39998661" w14:textId="77777777" w:rsidR="00726932" w:rsidRPr="00726932" w:rsidRDefault="00726932" w:rsidP="0051345D">
      <w:pPr>
        <w:numPr>
          <w:ilvl w:val="0"/>
          <w:numId w:val="11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در صورت عدم حضور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بیش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:lang w:bidi="fa-IR"/>
          <w14:ligatures w14:val="none"/>
        </w:rPr>
        <w:t>۷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روز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متوالی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به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سایر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درمانگران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ارجاع داده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خواهند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شد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11D95623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فسخ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قرارداد</w:t>
      </w:r>
      <w:proofErr w:type="spellEnd"/>
    </w:p>
    <w:p w14:paraId="59CA277F" w14:textId="77777777" w:rsidR="00726932" w:rsidRPr="00726932" w:rsidRDefault="00726932" w:rsidP="0051345D">
      <w:pPr>
        <w:numPr>
          <w:ilvl w:val="0"/>
          <w:numId w:val="12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پیمانکار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موظف است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به‌هیچ‌وجه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اطلاعات تماس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را نزد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نگه 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دارد. در صورت مشاهده،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به‌صورت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یکطرفه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سوی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کارفرما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فسخ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خواهد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شد</w:t>
      </w:r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3B5A287A" w14:textId="77777777" w:rsidR="00726932" w:rsidRPr="00726932" w:rsidRDefault="00726932" w:rsidP="0051345D">
      <w:pPr>
        <w:numPr>
          <w:ilvl w:val="0"/>
          <w:numId w:val="12"/>
        </w:num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ایجاد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هرگونه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رابطه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عاطفی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یا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نزدیک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با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مراجعین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منجر به فسخ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فوری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می‌شود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12951D0A" w14:textId="77777777" w:rsidR="00726932" w:rsidRPr="00726932" w:rsidRDefault="00726932" w:rsidP="0051345D">
      <w:pPr>
        <w:bidi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kern w:val="0"/>
          <w:sz w:val="22"/>
          <w:szCs w:val="22"/>
          <w14:ligatures w14:val="none"/>
        </w:rPr>
      </w:pPr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 xml:space="preserve">نسخ </w:t>
      </w:r>
      <w:proofErr w:type="spellStart"/>
      <w:r w:rsidRPr="00726932">
        <w:rPr>
          <w:rFonts w:ascii="Tahoma" w:eastAsia="Times New Roman" w:hAnsi="Tahoma" w:cs="Tahoma"/>
          <w:b/>
          <w:bCs/>
          <w:kern w:val="0"/>
          <w:sz w:val="22"/>
          <w:szCs w:val="22"/>
          <w:rtl/>
          <w14:ligatures w14:val="none"/>
        </w:rPr>
        <w:t>قرارداد</w:t>
      </w:r>
      <w:proofErr w:type="spellEnd"/>
    </w:p>
    <w:p w14:paraId="7D87C6E5" w14:textId="63E4CA68" w:rsidR="00726932" w:rsidRPr="0051345D" w:rsidRDefault="00726932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</w:pP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این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قرارداد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در دو نسخه </w:t>
      </w:r>
      <w:proofErr w:type="gramStart"/>
      <w:r w:rsidR="00CE7736"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>و سه</w:t>
      </w:r>
      <w:proofErr w:type="gramEnd"/>
      <w:r w:rsidR="00CE7736">
        <w:rPr>
          <w:rFonts w:ascii="Tahoma" w:eastAsia="Times New Roman" w:hAnsi="Tahoma" w:cs="Tahoma" w:hint="cs"/>
          <w:kern w:val="0"/>
          <w:sz w:val="21"/>
          <w:szCs w:val="21"/>
          <w:rtl/>
          <w14:ligatures w14:val="none"/>
        </w:rPr>
        <w:t xml:space="preserve"> صفحه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تنظیم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شده و </w:t>
      </w:r>
      <w:proofErr w:type="spellStart"/>
      <w:r w:rsidR="0051345D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پس</w:t>
      </w:r>
      <w:proofErr w:type="spellEnd"/>
      <w:r w:rsidR="0051345D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از امضا، مهر و اثر </w:t>
      </w:r>
      <w:proofErr w:type="spellStart"/>
      <w:r w:rsidR="0051345D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انگشت</w:t>
      </w:r>
      <w:proofErr w:type="spellEnd"/>
      <w:r w:rsidR="0051345D" w:rsidRPr="0051345D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هر دو نسخه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دارای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اعتبار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قانونی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726932">
        <w:rPr>
          <w:rFonts w:ascii="Tahoma" w:eastAsia="Times New Roman" w:hAnsi="Tahoma" w:cs="Tahoma"/>
          <w:kern w:val="0"/>
          <w:sz w:val="21"/>
          <w:szCs w:val="21"/>
          <w:rtl/>
          <w14:ligatures w14:val="none"/>
        </w:rPr>
        <w:t>می‌باشند</w:t>
      </w:r>
      <w:proofErr w:type="spellEnd"/>
      <w:r w:rsidRPr="00726932">
        <w:rPr>
          <w:rFonts w:ascii="Tahoma" w:eastAsia="Times New Roman" w:hAnsi="Tahoma" w:cs="Tahoma"/>
          <w:kern w:val="0"/>
          <w:sz w:val="21"/>
          <w:szCs w:val="21"/>
          <w14:ligatures w14:val="none"/>
        </w:rPr>
        <w:t>.</w:t>
      </w:r>
    </w:p>
    <w:p w14:paraId="3769C41D" w14:textId="38732D07" w:rsidR="0051345D" w:rsidRPr="0051345D" w:rsidRDefault="0051345D" w:rsidP="0051345D">
      <w:pPr>
        <w:bidi/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</w:pP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مهر </w:t>
      </w:r>
      <w:proofErr w:type="gramStart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و امضا</w:t>
      </w:r>
      <w:proofErr w:type="gramEnd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کلینیک</w:t>
      </w:r>
      <w:proofErr w:type="spellEnd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</w:r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ab/>
        <w:t xml:space="preserve">امضا و اثر </w:t>
      </w:r>
      <w:proofErr w:type="spellStart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انگشت</w:t>
      </w:r>
      <w:proofErr w:type="spellEnd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 xml:space="preserve"> </w:t>
      </w:r>
      <w:proofErr w:type="spellStart"/>
      <w:r w:rsidRPr="0051345D">
        <w:rPr>
          <w:rFonts w:ascii="Tahoma" w:eastAsia="Times New Roman" w:hAnsi="Tahoma" w:cs="Tahoma"/>
          <w:b/>
          <w:bCs/>
          <w:kern w:val="0"/>
          <w:sz w:val="21"/>
          <w:szCs w:val="21"/>
          <w:rtl/>
          <w14:ligatures w14:val="none"/>
        </w:rPr>
        <w:t>پیمانکار</w:t>
      </w:r>
      <w:proofErr w:type="spellEnd"/>
    </w:p>
    <w:sectPr w:rsidR="0051345D" w:rsidRPr="0051345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13D3" w14:textId="77777777" w:rsidR="00192071" w:rsidRDefault="00192071" w:rsidP="00192071">
      <w:r>
        <w:separator/>
      </w:r>
    </w:p>
  </w:endnote>
  <w:endnote w:type="continuationSeparator" w:id="0">
    <w:p w14:paraId="1482147E" w14:textId="77777777" w:rsidR="00192071" w:rsidRDefault="00192071" w:rsidP="001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59662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1B4CE" w14:textId="158528A8" w:rsidR="00AB0545" w:rsidRDefault="00AB0545" w:rsidP="00D976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3E2804" w14:textId="77777777" w:rsidR="00AB0545" w:rsidRDefault="00AB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0838" w14:textId="77777777" w:rsidR="00AB0545" w:rsidRDefault="00AB0545" w:rsidP="008B6C42">
    <w:pPr>
      <w:pStyle w:val="Footer"/>
      <w:jc w:val="center"/>
      <w:rPr>
        <w:rtl/>
        <w:lang w:bidi="fa-IR"/>
      </w:rPr>
    </w:pPr>
  </w:p>
  <w:p w14:paraId="648F8A4B" w14:textId="6F0A5E0D" w:rsidR="008B6C42" w:rsidRDefault="00D71CB8" w:rsidP="008B6C42">
    <w:pPr>
      <w:pStyle w:val="Footer"/>
      <w:jc w:val="center"/>
      <w:rPr>
        <w:rtl/>
        <w:lang w:bidi="fa-IR"/>
      </w:rPr>
    </w:pPr>
    <w:r>
      <w:rPr>
        <w:rFonts w:ascii="Tahoma" w:hAnsi="Tahoma" w:cs="Tahoma"/>
        <w:noProof/>
        <w:sz w:val="18"/>
        <w:szCs w:val="18"/>
        <w:lang w:bidi="fa-IR"/>
      </w:rPr>
      <w:drawing>
        <wp:anchor distT="0" distB="0" distL="114300" distR="114300" simplePos="0" relativeHeight="251661312" behindDoc="0" locked="0" layoutInCell="1" allowOverlap="1" wp14:anchorId="7F5B62D8" wp14:editId="6D0D0184">
          <wp:simplePos x="0" y="0"/>
          <wp:positionH relativeFrom="column">
            <wp:posOffset>-686246</wp:posOffset>
          </wp:positionH>
          <wp:positionV relativeFrom="paragraph">
            <wp:posOffset>132114</wp:posOffset>
          </wp:positionV>
          <wp:extent cx="558800" cy="558800"/>
          <wp:effectExtent l="0" t="0" r="0" b="0"/>
          <wp:wrapNone/>
          <wp:docPr id="38656178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61789" name="Picture 386561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42">
      <w:rPr>
        <w:rFonts w:hint="cs"/>
        <w:rtl/>
        <w:lang w:bidi="fa-IR"/>
      </w:rPr>
      <w:t>---------------------------------------------------------------------------------------------------------------------</w:t>
    </w:r>
  </w:p>
  <w:p w14:paraId="04744497" w14:textId="1E375185" w:rsidR="00192071" w:rsidRPr="00D71CB8" w:rsidRDefault="008B6C42" w:rsidP="008B6C42">
    <w:pPr>
      <w:pStyle w:val="Footer"/>
      <w:jc w:val="center"/>
      <w:rPr>
        <w:rFonts w:ascii="Tahoma" w:hAnsi="Tahoma" w:cs="Tahoma"/>
        <w:sz w:val="18"/>
        <w:szCs w:val="18"/>
        <w:rtl/>
        <w:lang w:bidi="fa-IR"/>
      </w:rPr>
    </w:pPr>
    <w:r w:rsidRPr="00D71CB8">
      <w:rPr>
        <w:rFonts w:ascii="Tahoma" w:hAnsi="Tahoma" w:cs="Tahoma"/>
        <w:sz w:val="18"/>
        <w:szCs w:val="18"/>
        <w:rtl/>
        <w:lang w:bidi="fa-IR"/>
      </w:rPr>
      <w:t>آدرس کلینیک روانشناسی</w:t>
    </w:r>
  </w:p>
  <w:p w14:paraId="39B400C6" w14:textId="1D15AA7A" w:rsidR="008B6C42" w:rsidRPr="00D71CB8" w:rsidRDefault="008B6C42" w:rsidP="008B6C42">
    <w:pPr>
      <w:pStyle w:val="Footer"/>
      <w:jc w:val="center"/>
      <w:rPr>
        <w:rFonts w:ascii="Tahoma" w:hAnsi="Tahoma" w:cs="Tahoma"/>
        <w:sz w:val="18"/>
        <w:szCs w:val="18"/>
        <w:rtl/>
        <w:lang w:bidi="fa-IR"/>
      </w:rPr>
    </w:pPr>
    <w:r w:rsidRPr="00D71CB8">
      <w:rPr>
        <w:rFonts w:ascii="Tahoma" w:hAnsi="Tahoma" w:cs="Tahoma"/>
        <w:sz w:val="18"/>
        <w:szCs w:val="18"/>
        <w:rtl/>
        <w:lang w:bidi="fa-IR"/>
      </w:rPr>
      <w:t>تلفن کلینیک روانشناسی</w:t>
    </w:r>
  </w:p>
  <w:sdt>
    <w:sdtPr>
      <w:rPr>
        <w:rStyle w:val="PageNumber"/>
        <w:rFonts w:ascii="Tahoma" w:hAnsi="Tahoma" w:cs="Tahoma"/>
        <w:sz w:val="18"/>
        <w:szCs w:val="18"/>
      </w:rPr>
      <w:id w:val="-1571881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51B896" w14:textId="77777777" w:rsidR="00F140AA" w:rsidRPr="00D71CB8" w:rsidRDefault="00F140AA" w:rsidP="00F140AA">
        <w:pPr>
          <w:pStyle w:val="Footer"/>
          <w:framePr w:wrap="none" w:vAnchor="text" w:hAnchor="page" w:x="6121" w:y="452"/>
          <w:rPr>
            <w:rStyle w:val="PageNumber"/>
            <w:rFonts w:ascii="Tahoma" w:hAnsi="Tahoma" w:cs="Tahoma"/>
            <w:sz w:val="18"/>
            <w:szCs w:val="18"/>
          </w:rPr>
        </w:pPr>
        <w:r w:rsidRPr="00D71CB8">
          <w:rPr>
            <w:rStyle w:val="PageNumber"/>
            <w:rFonts w:ascii="Tahoma" w:hAnsi="Tahoma" w:cs="Tahoma"/>
            <w:sz w:val="18"/>
            <w:szCs w:val="18"/>
          </w:rPr>
          <w:fldChar w:fldCharType="begin"/>
        </w:r>
        <w:r w:rsidRPr="00D71CB8">
          <w:rPr>
            <w:rStyle w:val="PageNumber"/>
            <w:rFonts w:ascii="Tahoma" w:hAnsi="Tahoma" w:cs="Tahoma"/>
            <w:sz w:val="18"/>
            <w:szCs w:val="18"/>
          </w:rPr>
          <w:instrText xml:space="preserve"> PAGE </w:instrText>
        </w:r>
        <w:r w:rsidRPr="00D71CB8">
          <w:rPr>
            <w:rStyle w:val="PageNumber"/>
            <w:rFonts w:ascii="Tahoma" w:hAnsi="Tahoma" w:cs="Tahoma"/>
            <w:sz w:val="18"/>
            <w:szCs w:val="18"/>
          </w:rPr>
          <w:fldChar w:fldCharType="separate"/>
        </w:r>
        <w:r w:rsidRPr="00D71CB8">
          <w:rPr>
            <w:rStyle w:val="PageNumber"/>
            <w:rFonts w:ascii="Tahoma" w:hAnsi="Tahoma" w:cs="Tahoma"/>
            <w:noProof/>
            <w:sz w:val="18"/>
            <w:szCs w:val="18"/>
          </w:rPr>
          <w:t>1</w:t>
        </w:r>
        <w:r w:rsidRPr="00D71CB8">
          <w:rPr>
            <w:rStyle w:val="PageNumber"/>
            <w:rFonts w:ascii="Tahoma" w:hAnsi="Tahoma" w:cs="Tahoma"/>
            <w:sz w:val="18"/>
            <w:szCs w:val="18"/>
          </w:rPr>
          <w:fldChar w:fldCharType="end"/>
        </w:r>
      </w:p>
    </w:sdtContent>
  </w:sdt>
  <w:p w14:paraId="1EA618FA" w14:textId="4B9D5D1F" w:rsidR="008B6C42" w:rsidRPr="00D71CB8" w:rsidRDefault="008B6C42" w:rsidP="008B6C42">
    <w:pPr>
      <w:pStyle w:val="Footer"/>
      <w:jc w:val="center"/>
      <w:rPr>
        <w:rFonts w:ascii="Tahoma" w:hAnsi="Tahoma" w:cs="Tahoma"/>
        <w:sz w:val="18"/>
        <w:szCs w:val="18"/>
        <w:lang w:bidi="fa-IR"/>
      </w:rPr>
    </w:pPr>
    <w:r w:rsidRPr="00D71CB8">
      <w:rPr>
        <w:rFonts w:ascii="Tahoma" w:hAnsi="Tahoma" w:cs="Tahoma"/>
        <w:sz w:val="18"/>
        <w:szCs w:val="18"/>
        <w:rtl/>
        <w:lang w:bidi="fa-IR"/>
      </w:rPr>
      <w:t>آدرس سایت کلینیک روانشناسی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1F4B" w14:textId="77777777" w:rsidR="00192071" w:rsidRDefault="00192071" w:rsidP="00192071">
      <w:r>
        <w:separator/>
      </w:r>
    </w:p>
  </w:footnote>
  <w:footnote w:type="continuationSeparator" w:id="0">
    <w:p w14:paraId="197AF6F4" w14:textId="77777777" w:rsidR="00192071" w:rsidRDefault="00192071" w:rsidP="0019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2C23" w14:textId="6F19304A" w:rsidR="00192071" w:rsidRDefault="00D71CB8" w:rsidP="00192071">
    <w:pPr>
      <w:pStyle w:val="Header"/>
      <w:bidi/>
    </w:pPr>
    <w:r>
      <w:rPr>
        <w:rFonts w:ascii="Tahoma" w:hAnsi="Tahoma" w:cs="Tahoma"/>
        <w:noProof/>
        <w:sz w:val="18"/>
        <w:szCs w:val="18"/>
        <w:lang w:bidi="fa-IR"/>
      </w:rPr>
      <w:drawing>
        <wp:anchor distT="0" distB="0" distL="114300" distR="114300" simplePos="0" relativeHeight="251663360" behindDoc="0" locked="0" layoutInCell="1" allowOverlap="1" wp14:anchorId="345E6C7D" wp14:editId="754ED94D">
          <wp:simplePos x="0" y="0"/>
          <wp:positionH relativeFrom="column">
            <wp:posOffset>5253286</wp:posOffset>
          </wp:positionH>
          <wp:positionV relativeFrom="paragraph">
            <wp:posOffset>-231140</wp:posOffset>
          </wp:positionV>
          <wp:extent cx="459740" cy="459740"/>
          <wp:effectExtent l="0" t="0" r="0" b="0"/>
          <wp:wrapNone/>
          <wp:docPr id="14895214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61789" name="Picture 386561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B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476D2" wp14:editId="78232058">
              <wp:simplePos x="0" y="0"/>
              <wp:positionH relativeFrom="column">
                <wp:posOffset>-569286</wp:posOffset>
              </wp:positionH>
              <wp:positionV relativeFrom="paragraph">
                <wp:posOffset>-115965</wp:posOffset>
              </wp:positionV>
              <wp:extent cx="1371600" cy="686830"/>
              <wp:effectExtent l="0" t="0" r="0" b="0"/>
              <wp:wrapNone/>
              <wp:docPr id="179827849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68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0E9A76" w14:textId="6EBEB8F1" w:rsidR="00E23B3B" w:rsidRPr="0051345D" w:rsidRDefault="00E23B3B" w:rsidP="008B6C42">
                          <w:pPr>
                            <w:bidi/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4EEBAA09" w14:textId="208BB4A6" w:rsidR="00E23B3B" w:rsidRPr="0051345D" w:rsidRDefault="008B6C42" w:rsidP="008B6C42">
                          <w:pPr>
                            <w:bidi/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0E4DAABF" w14:textId="51C11840" w:rsidR="008B6C42" w:rsidRPr="0051345D" w:rsidRDefault="008B6C42" w:rsidP="008B6C42">
                          <w:pPr>
                            <w:bidi/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پیوست: پروانه پیمانکار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0476D2" id="Rectangle 2" o:spid="_x0000_s1026" style="position:absolute;left:0;text-align:left;margin-left:-44.85pt;margin-top:-9.15pt;width:108pt;height:5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" filled="f" stroked="f" strokeweight="1pt">
              <v:textbox>
                <w:txbxContent>
                  <w:p w14:paraId="680E9A76" w14:textId="6EBEB8F1" w:rsidR="00E23B3B" w:rsidRPr="0051345D" w:rsidRDefault="00E23B3B" w:rsidP="008B6C42">
                    <w:pPr>
                      <w:bidi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1345D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تاریخ:</w:t>
                    </w:r>
                  </w:p>
                  <w:p w14:paraId="4EEBAA09" w14:textId="208BB4A6" w:rsidR="00E23B3B" w:rsidRPr="0051345D" w:rsidRDefault="008B6C42" w:rsidP="008B6C42">
                    <w:pPr>
                      <w:bidi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1345D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شماره:</w:t>
                    </w:r>
                  </w:p>
                  <w:p w14:paraId="0E4DAABF" w14:textId="51C11840" w:rsidR="008B6C42" w:rsidRPr="0051345D" w:rsidRDefault="008B6C42" w:rsidP="008B6C42">
                    <w:pPr>
                      <w:bidi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  <w:r w:rsidRPr="0051345D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پیوست: پروانه پیمانکار</w:t>
                    </w:r>
                  </w:p>
                </w:txbxContent>
              </v:textbox>
            </v:rect>
          </w:pict>
        </mc:Fallback>
      </mc:AlternateContent>
    </w:r>
    <w:r w:rsidR="001920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9E79" wp14:editId="48D0830C">
              <wp:simplePos x="0" y="0"/>
              <wp:positionH relativeFrom="column">
                <wp:posOffset>4800600</wp:posOffset>
              </wp:positionH>
              <wp:positionV relativeFrom="paragraph">
                <wp:posOffset>-344959</wp:posOffset>
              </wp:positionV>
              <wp:extent cx="1257300" cy="800100"/>
              <wp:effectExtent l="0" t="0" r="0" b="0"/>
              <wp:wrapNone/>
              <wp:docPr id="200132634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1B9AA" w14:textId="77777777" w:rsidR="00D71CB8" w:rsidRDefault="00D71CB8" w:rsidP="00192071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63E65BF6" w14:textId="77777777" w:rsidR="00D71CB8" w:rsidRDefault="00D71CB8" w:rsidP="00192071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456019A6" w14:textId="77777777" w:rsidR="00D71CB8" w:rsidRDefault="00D71CB8" w:rsidP="00192071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0B3278AC" w14:textId="12C4C1CF" w:rsidR="00192071" w:rsidRPr="0051345D" w:rsidRDefault="00192071" w:rsidP="00192071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lang w:bidi="fa-IR"/>
                            </w:rPr>
                          </w:pPr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جای </w:t>
                          </w:r>
                          <w:proofErr w:type="spellStart"/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rtl/>
                              <w:lang w:bidi="fa-IR"/>
                            </w:rPr>
                            <w:t>لوگوی</w:t>
                          </w:r>
                          <w:proofErr w:type="spellEnd"/>
                          <w:r w:rsidRPr="0051345D">
                            <w:rPr>
                              <w:rFonts w:ascii="Tahoma" w:hAnsi="Tahoma" w:cs="Tahoma"/>
                              <w:color w:val="000000" w:themeColor="text1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کلینیک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B9E79" id="Rectangle 1" o:spid="_x0000_s1027" style="position:absolute;left:0;text-align:left;margin-left:378pt;margin-top:-27.15pt;width:9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" fillcolor="#d8d8d8 [2732]" stroked="f" strokeweight="1pt">
              <v:textbox>
                <w:txbxContent>
                  <w:p w14:paraId="0571B9AA" w14:textId="77777777" w:rsidR="00D71CB8" w:rsidRDefault="00D71CB8" w:rsidP="00192071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lang w:bidi="fa-IR"/>
                      </w:rPr>
                    </w:pPr>
                  </w:p>
                  <w:p w14:paraId="63E65BF6" w14:textId="77777777" w:rsidR="00D71CB8" w:rsidRDefault="00D71CB8" w:rsidP="00192071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lang w:bidi="fa-IR"/>
                      </w:rPr>
                    </w:pPr>
                  </w:p>
                  <w:p w14:paraId="456019A6" w14:textId="77777777" w:rsidR="00D71CB8" w:rsidRDefault="00D71CB8" w:rsidP="00192071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lang w:bidi="fa-IR"/>
                      </w:rPr>
                    </w:pPr>
                  </w:p>
                  <w:p w14:paraId="0B3278AC" w14:textId="12C4C1CF" w:rsidR="00192071" w:rsidRPr="0051345D" w:rsidRDefault="00192071" w:rsidP="00192071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lang w:bidi="fa-IR"/>
                      </w:rPr>
                    </w:pPr>
                    <w:r w:rsidRPr="0051345D"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rtl/>
                        <w:lang w:bidi="fa-IR"/>
                      </w:rPr>
                      <w:t xml:space="preserve">جای </w:t>
                    </w:r>
                    <w:proofErr w:type="spellStart"/>
                    <w:r w:rsidRPr="0051345D"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rtl/>
                        <w:lang w:bidi="fa-IR"/>
                      </w:rPr>
                      <w:t>لوگوی</w:t>
                    </w:r>
                    <w:proofErr w:type="spellEnd"/>
                    <w:r w:rsidRPr="0051345D">
                      <w:rPr>
                        <w:rFonts w:ascii="Tahoma" w:hAnsi="Tahoma" w:cs="Tahoma"/>
                        <w:color w:val="000000" w:themeColor="text1"/>
                        <w:sz w:val="21"/>
                        <w:szCs w:val="21"/>
                        <w:rtl/>
                        <w:lang w:bidi="fa-IR"/>
                      </w:rPr>
                      <w:t xml:space="preserve"> کلینیک</w:t>
                    </w:r>
                  </w:p>
                </w:txbxContent>
              </v:textbox>
            </v:rect>
          </w:pict>
        </mc:Fallback>
      </mc:AlternateContent>
    </w:r>
  </w:p>
  <w:p w14:paraId="5AB241FE" w14:textId="77777777" w:rsidR="00192071" w:rsidRDefault="00192071" w:rsidP="00192071">
    <w:pPr>
      <w:pStyle w:val="Header"/>
      <w:bidi/>
    </w:pPr>
  </w:p>
  <w:p w14:paraId="5A32B5B9" w14:textId="77777777" w:rsidR="00192071" w:rsidRDefault="00192071" w:rsidP="00192071">
    <w:pPr>
      <w:pStyle w:val="Header"/>
      <w:bidi/>
    </w:pPr>
  </w:p>
  <w:p w14:paraId="4D76465B" w14:textId="33627BB3" w:rsidR="00192071" w:rsidRPr="0051345D" w:rsidRDefault="00192071" w:rsidP="00192071">
    <w:pPr>
      <w:pStyle w:val="Header"/>
      <w:bidi/>
      <w:rPr>
        <w:rFonts w:ascii="Tahoma" w:hAnsi="Tahoma" w:cs="Tahoma"/>
      </w:rPr>
    </w:pPr>
    <w:r w:rsidRPr="0051345D">
      <w:rPr>
        <w:rFonts w:ascii="Tahoma" w:hAnsi="Tahoma" w:cs="Tahoma"/>
        <w:rtl/>
      </w:rPr>
      <w:t xml:space="preserve">نام </w:t>
    </w:r>
    <w:proofErr w:type="spellStart"/>
    <w:r w:rsidRPr="0051345D">
      <w:rPr>
        <w:rFonts w:ascii="Tahoma" w:hAnsi="Tahoma" w:cs="Tahoma"/>
        <w:rtl/>
      </w:rPr>
      <w:t>کلینیک</w:t>
    </w:r>
    <w:proofErr w:type="spellEnd"/>
    <w:r w:rsidRPr="0051345D">
      <w:rPr>
        <w:rFonts w:ascii="Tahoma" w:hAnsi="Tahoma" w:cs="Tahoma"/>
        <w:rtl/>
      </w:rPr>
      <w:t xml:space="preserve"> روانشناسی</w:t>
    </w:r>
  </w:p>
  <w:p w14:paraId="3FC14B3A" w14:textId="35E2F48C" w:rsidR="00192071" w:rsidRDefault="00066817" w:rsidP="00066817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755"/>
    <w:multiLevelType w:val="multilevel"/>
    <w:tmpl w:val="D44E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35F76"/>
    <w:multiLevelType w:val="multilevel"/>
    <w:tmpl w:val="0C8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F582C"/>
    <w:multiLevelType w:val="multilevel"/>
    <w:tmpl w:val="A31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07BDC"/>
    <w:multiLevelType w:val="hybridMultilevel"/>
    <w:tmpl w:val="0D4444B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FDB11D1"/>
    <w:multiLevelType w:val="multilevel"/>
    <w:tmpl w:val="838A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81AEB"/>
    <w:multiLevelType w:val="multilevel"/>
    <w:tmpl w:val="B8F0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740C"/>
    <w:multiLevelType w:val="hybridMultilevel"/>
    <w:tmpl w:val="89A050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AE5A9F"/>
    <w:multiLevelType w:val="multilevel"/>
    <w:tmpl w:val="BCA8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C19EB"/>
    <w:multiLevelType w:val="multilevel"/>
    <w:tmpl w:val="EB5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D02B1"/>
    <w:multiLevelType w:val="hybridMultilevel"/>
    <w:tmpl w:val="00B6BE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71930"/>
    <w:multiLevelType w:val="multilevel"/>
    <w:tmpl w:val="D8F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67AB8"/>
    <w:multiLevelType w:val="multilevel"/>
    <w:tmpl w:val="5540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D6781"/>
    <w:multiLevelType w:val="multilevel"/>
    <w:tmpl w:val="35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6C58"/>
    <w:multiLevelType w:val="multilevel"/>
    <w:tmpl w:val="75F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F5432"/>
    <w:multiLevelType w:val="multilevel"/>
    <w:tmpl w:val="7EB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21236">
    <w:abstractNumId w:val="5"/>
  </w:num>
  <w:num w:numId="2" w16cid:durableId="303774822">
    <w:abstractNumId w:val="10"/>
  </w:num>
  <w:num w:numId="3" w16cid:durableId="1728839739">
    <w:abstractNumId w:val="11"/>
  </w:num>
  <w:num w:numId="4" w16cid:durableId="2018073645">
    <w:abstractNumId w:val="0"/>
  </w:num>
  <w:num w:numId="5" w16cid:durableId="1175001692">
    <w:abstractNumId w:val="14"/>
  </w:num>
  <w:num w:numId="6" w16cid:durableId="882207703">
    <w:abstractNumId w:val="13"/>
  </w:num>
  <w:num w:numId="7" w16cid:durableId="1465351036">
    <w:abstractNumId w:val="12"/>
  </w:num>
  <w:num w:numId="8" w16cid:durableId="1002708474">
    <w:abstractNumId w:val="2"/>
  </w:num>
  <w:num w:numId="9" w16cid:durableId="1888451666">
    <w:abstractNumId w:val="7"/>
  </w:num>
  <w:num w:numId="10" w16cid:durableId="1997762948">
    <w:abstractNumId w:val="4"/>
  </w:num>
  <w:num w:numId="11" w16cid:durableId="977152404">
    <w:abstractNumId w:val="1"/>
  </w:num>
  <w:num w:numId="12" w16cid:durableId="630749176">
    <w:abstractNumId w:val="8"/>
  </w:num>
  <w:num w:numId="13" w16cid:durableId="308286840">
    <w:abstractNumId w:val="9"/>
  </w:num>
  <w:num w:numId="14" w16cid:durableId="85007693">
    <w:abstractNumId w:val="6"/>
  </w:num>
  <w:num w:numId="15" w16cid:durableId="1904633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3"/>
    <w:rsid w:val="000308DA"/>
    <w:rsid w:val="00066106"/>
    <w:rsid w:val="00066817"/>
    <w:rsid w:val="000C0744"/>
    <w:rsid w:val="000D34BE"/>
    <w:rsid w:val="00162953"/>
    <w:rsid w:val="00167238"/>
    <w:rsid w:val="00192071"/>
    <w:rsid w:val="001C5635"/>
    <w:rsid w:val="00330521"/>
    <w:rsid w:val="003559AF"/>
    <w:rsid w:val="00374936"/>
    <w:rsid w:val="00381BDB"/>
    <w:rsid w:val="00384D71"/>
    <w:rsid w:val="003959F4"/>
    <w:rsid w:val="003B5A85"/>
    <w:rsid w:val="003F2D10"/>
    <w:rsid w:val="00400ED1"/>
    <w:rsid w:val="00431170"/>
    <w:rsid w:val="004717A3"/>
    <w:rsid w:val="00475D5C"/>
    <w:rsid w:val="004B7E5F"/>
    <w:rsid w:val="004E6B5F"/>
    <w:rsid w:val="004F7455"/>
    <w:rsid w:val="005038A6"/>
    <w:rsid w:val="00507EDC"/>
    <w:rsid w:val="0051345D"/>
    <w:rsid w:val="0054020B"/>
    <w:rsid w:val="00540943"/>
    <w:rsid w:val="0059339C"/>
    <w:rsid w:val="005A03CA"/>
    <w:rsid w:val="005D3889"/>
    <w:rsid w:val="005E2087"/>
    <w:rsid w:val="006129CE"/>
    <w:rsid w:val="0064220F"/>
    <w:rsid w:val="00690049"/>
    <w:rsid w:val="0069260F"/>
    <w:rsid w:val="006A7207"/>
    <w:rsid w:val="00726932"/>
    <w:rsid w:val="00760AC2"/>
    <w:rsid w:val="0076323D"/>
    <w:rsid w:val="007B3A15"/>
    <w:rsid w:val="007C5E22"/>
    <w:rsid w:val="007E70B1"/>
    <w:rsid w:val="007F74DA"/>
    <w:rsid w:val="00824118"/>
    <w:rsid w:val="00842029"/>
    <w:rsid w:val="00850FB3"/>
    <w:rsid w:val="00871D65"/>
    <w:rsid w:val="00893980"/>
    <w:rsid w:val="008B6C42"/>
    <w:rsid w:val="008E6CE3"/>
    <w:rsid w:val="0090022A"/>
    <w:rsid w:val="009253AD"/>
    <w:rsid w:val="009315C9"/>
    <w:rsid w:val="00977106"/>
    <w:rsid w:val="009B516C"/>
    <w:rsid w:val="00A03400"/>
    <w:rsid w:val="00A45329"/>
    <w:rsid w:val="00A666E9"/>
    <w:rsid w:val="00AA54A4"/>
    <w:rsid w:val="00AB0545"/>
    <w:rsid w:val="00AD1B94"/>
    <w:rsid w:val="00B07906"/>
    <w:rsid w:val="00B252EB"/>
    <w:rsid w:val="00B83FA2"/>
    <w:rsid w:val="00B87ED3"/>
    <w:rsid w:val="00B935F2"/>
    <w:rsid w:val="00B9626B"/>
    <w:rsid w:val="00C37CEC"/>
    <w:rsid w:val="00CC7DC3"/>
    <w:rsid w:val="00CE7736"/>
    <w:rsid w:val="00D1316F"/>
    <w:rsid w:val="00D3797B"/>
    <w:rsid w:val="00D65C1A"/>
    <w:rsid w:val="00D71CB8"/>
    <w:rsid w:val="00D76E1B"/>
    <w:rsid w:val="00D82694"/>
    <w:rsid w:val="00DB27E9"/>
    <w:rsid w:val="00DD3043"/>
    <w:rsid w:val="00DE684E"/>
    <w:rsid w:val="00E10D71"/>
    <w:rsid w:val="00E17882"/>
    <w:rsid w:val="00E23B3B"/>
    <w:rsid w:val="00E25430"/>
    <w:rsid w:val="00EC1236"/>
    <w:rsid w:val="00EC3A38"/>
    <w:rsid w:val="00F02AA8"/>
    <w:rsid w:val="00F140AA"/>
    <w:rsid w:val="00F332BD"/>
    <w:rsid w:val="00F90764"/>
    <w:rsid w:val="00FC1FC2"/>
    <w:rsid w:val="00FE0C13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EF48F"/>
  <w15:chartTrackingRefBased/>
  <w15:docId w15:val="{B05A2603-ACF9-734A-BF4F-3C2BC09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7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0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7ED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27E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uiPriority w:val="20"/>
    <w:qFormat/>
    <w:rsid w:val="0072693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2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071"/>
  </w:style>
  <w:style w:type="paragraph" w:styleId="Footer">
    <w:name w:val="footer"/>
    <w:basedOn w:val="Normal"/>
    <w:link w:val="FooterChar"/>
    <w:uiPriority w:val="99"/>
    <w:unhideWhenUsed/>
    <w:rsid w:val="00192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071"/>
  </w:style>
  <w:style w:type="character" w:styleId="PageNumber">
    <w:name w:val="page number"/>
    <w:basedOn w:val="DefaultParagraphFont"/>
    <w:uiPriority w:val="99"/>
    <w:semiHidden/>
    <w:unhideWhenUsed/>
    <w:rsid w:val="00AB0545"/>
  </w:style>
  <w:style w:type="paragraph" w:styleId="ListParagraph">
    <w:name w:val="List Paragraph"/>
    <w:basedOn w:val="Normal"/>
    <w:uiPriority w:val="34"/>
    <w:qFormat/>
    <w:rsid w:val="00D3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Beigi Rizi</dc:creator>
  <cp:keywords/>
  <dc:description/>
  <cp:lastModifiedBy>Saeed Beigi Rizi</cp:lastModifiedBy>
  <cp:revision>88</cp:revision>
  <dcterms:created xsi:type="dcterms:W3CDTF">2024-10-13T07:14:00Z</dcterms:created>
  <dcterms:modified xsi:type="dcterms:W3CDTF">2024-10-15T11:35:00Z</dcterms:modified>
</cp:coreProperties>
</file>